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9" w:rsidRPr="00DB5803" w:rsidRDefault="009E17A9" w:rsidP="009E17A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DB5803">
        <w:rPr>
          <w:rFonts w:ascii="Times New Roman" w:eastAsia="Lucida Sans Unicode" w:hAnsi="Times New Roman" w:cs="Times New Roman"/>
          <w:sz w:val="24"/>
          <w:szCs w:val="24"/>
        </w:rPr>
        <w:t>Приложение 1</w:t>
      </w:r>
    </w:p>
    <w:p w:rsidR="009E17A9" w:rsidRDefault="009E17A9" w:rsidP="009E17A9">
      <w:pPr>
        <w:widowControl w:val="0"/>
        <w:suppressAutoHyphens/>
        <w:spacing w:before="120" w:after="120" w:line="200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803">
        <w:rPr>
          <w:rFonts w:ascii="Times New Roman" w:eastAsia="Lucida Sans Unicode" w:hAnsi="Times New Roman" w:cs="Times New Roman"/>
          <w:sz w:val="24"/>
          <w:szCs w:val="24"/>
        </w:rPr>
        <w:t xml:space="preserve">к Квалификационному стандарту </w:t>
      </w:r>
      <w:r w:rsidRPr="00DB5803">
        <w:rPr>
          <w:rFonts w:ascii="Times New Roman" w:eastAsia="Lucida Sans Unicode" w:hAnsi="Times New Roman" w:cs="Times New Roman"/>
          <w:sz w:val="24"/>
          <w:szCs w:val="24"/>
        </w:rPr>
        <w:br/>
        <w:t xml:space="preserve">в Ассоциации «Саморегулируемая </w:t>
      </w:r>
      <w:r w:rsidRPr="00DB5803">
        <w:rPr>
          <w:rFonts w:ascii="Times New Roman" w:eastAsia="Lucida Sans Unicode" w:hAnsi="Times New Roman" w:cs="Times New Roman"/>
          <w:sz w:val="24"/>
          <w:szCs w:val="24"/>
        </w:rPr>
        <w:br/>
        <w:t>организация строителей Новгородской</w:t>
      </w:r>
      <w:r w:rsidRPr="00DB5803">
        <w:rPr>
          <w:rFonts w:ascii="Times New Roman" w:eastAsia="Lucida Sans Unicode" w:hAnsi="Times New Roman" w:cs="Times New Roman"/>
          <w:sz w:val="24"/>
          <w:szCs w:val="24"/>
        </w:rPr>
        <w:br/>
        <w:t>области «</w:t>
      </w:r>
      <w:proofErr w:type="spellStart"/>
      <w:r w:rsidRPr="00DB5803">
        <w:rPr>
          <w:rFonts w:ascii="Times New Roman" w:eastAsia="Lucida Sans Unicode" w:hAnsi="Times New Roman" w:cs="Times New Roman"/>
          <w:sz w:val="24"/>
          <w:szCs w:val="24"/>
        </w:rPr>
        <w:t>Стройбизнесинвест</w:t>
      </w:r>
      <w:proofErr w:type="spellEnd"/>
      <w:r w:rsidRPr="00DB5803">
        <w:rPr>
          <w:rFonts w:ascii="Times New Roman" w:eastAsia="Lucida Sans Unicode" w:hAnsi="Times New Roman" w:cs="Times New Roman"/>
          <w:sz w:val="24"/>
          <w:szCs w:val="24"/>
        </w:rPr>
        <w:t>»</w:t>
      </w:r>
      <w:r w:rsidRPr="00DB5803">
        <w:rPr>
          <w:rFonts w:ascii="Times New Roman" w:eastAsia="Lucida Sans Unicode" w:hAnsi="Times New Roman" w:cs="Times New Roman"/>
          <w:sz w:val="24"/>
          <w:szCs w:val="24"/>
        </w:rPr>
        <w:br/>
        <w:t>«Руководитель строительной организации»</w:t>
      </w:r>
    </w:p>
    <w:p w:rsidR="009E17A9" w:rsidRPr="009E17A9" w:rsidRDefault="009E17A9" w:rsidP="009E17A9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E17A9" w:rsidRPr="009E17A9" w:rsidRDefault="009E17A9" w:rsidP="009E17A9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подготовки, наименования специальностей в области строительства, получение высшего образования по которым необходимо для</w:t>
      </w:r>
      <w:bookmarkStart w:id="0" w:name="_GoBack"/>
      <w:bookmarkEnd w:id="0"/>
      <w:r w:rsidRPr="009E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строительной организации</w:t>
      </w:r>
    </w:p>
    <w:p w:rsidR="009E17A9" w:rsidRPr="009E17A9" w:rsidRDefault="009E17A9" w:rsidP="009E17A9">
      <w:pPr>
        <w:tabs>
          <w:tab w:val="left" w:pos="0"/>
          <w:tab w:val="left" w:pos="820"/>
        </w:tabs>
        <w:spacing w:after="12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371"/>
      </w:tblGrid>
      <w:tr w:rsidR="009E17A9" w:rsidRPr="009E17A9" w:rsidTr="00716E8F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hyperlink w:anchor="Par1660" w:tooltip="&lt;*&gt; Приводится в соответствии с перечнями, действовавшими на момент получения образования." w:history="1">
              <w:r w:rsidRPr="009E17A9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9E17A9" w:rsidRPr="009E17A9" w:rsidRDefault="009E17A9" w:rsidP="009E17A9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7371"/>
      </w:tblGrid>
      <w:tr w:rsidR="009E17A9" w:rsidRPr="009E17A9" w:rsidTr="00716E8F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и управление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системы управления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9E17A9" w:rsidRPr="009E17A9" w:rsidTr="00716E8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Кораблестроение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Лесоинженерное дело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и аппараты химических производств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120200 12.02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и сооружений связи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Приборостроение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эксплуатация автоматизированных систем специального назначения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в технических дисциплинах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Робототехнические системы и комплексы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Роботы и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Роботы робототехнические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автоматизированного проектирования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организационно-технические системы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140107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информатика в технических системах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на предприятии (по отраслям) </w:t>
            </w:r>
            <w:hyperlink w:anchor="Par1661" w:tooltip="&lt;**&gt; Профили и специализации, относящиеся к области строительства." w:history="1">
              <w:r w:rsidRPr="009E17A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181300</w:t>
            </w: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140610</w:t>
            </w: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140205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13.03.03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655400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9E17A9" w:rsidRPr="009E17A9" w:rsidTr="00716E8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140700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</w:tbl>
    <w:p w:rsidR="009E17A9" w:rsidRPr="009E17A9" w:rsidRDefault="009E17A9" w:rsidP="009E17A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9E17A9" w:rsidRPr="009E17A9" w:rsidTr="00716E8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</w:tbl>
    <w:p w:rsidR="009E17A9" w:rsidRPr="009E17A9" w:rsidRDefault="009E17A9" w:rsidP="009E17A9">
      <w:pPr>
        <w:spacing w:after="0"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949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647"/>
      </w:tblGrid>
      <w:tr w:rsidR="009E17A9" w:rsidRPr="009E17A9" w:rsidTr="00716E8F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Аэродромное 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строительно-квартирных органов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зданий и военных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эксплуатации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тактическая дорожных войск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Командно-инженерная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"Строительство зданий и сооружений"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канализации космических комплексов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атегического назначения (РВСН)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городское 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 наземных и подземных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машины, механизмы и оборудование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военно-морских баз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военно-морских баз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атегического назначения (РВСН)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Фортификация сооружения и маскировка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энергетических систем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Электромеханическая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(в строительстве)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строительства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2.110.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9E17A9" w:rsidRPr="009E17A9" w:rsidTr="00716E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A9" w:rsidRPr="009E17A9" w:rsidRDefault="009E17A9" w:rsidP="009E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</w:tbl>
    <w:p w:rsidR="009E17A9" w:rsidRPr="009E17A9" w:rsidRDefault="009E17A9" w:rsidP="009E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7A9" w:rsidRPr="009E17A9" w:rsidRDefault="009E17A9" w:rsidP="009E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A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17A9" w:rsidRPr="009E17A9" w:rsidRDefault="009E17A9" w:rsidP="009E1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bookmarkStart w:id="1" w:name="Par1660"/>
      <w:bookmarkEnd w:id="1"/>
      <w:r w:rsidRPr="009E17A9">
        <w:rPr>
          <w:rFonts w:ascii="Times New Roman" w:eastAsia="Calibri" w:hAnsi="Times New Roman" w:cs="Arial"/>
          <w:sz w:val="20"/>
          <w:szCs w:val="20"/>
          <w:lang w:eastAsia="ru-RU"/>
        </w:rPr>
        <w:t>&lt;*&gt; – Приводится в соответствии с перечнями, действовавшими на момент получения образования.</w:t>
      </w:r>
    </w:p>
    <w:p w:rsidR="009E17A9" w:rsidRPr="009E17A9" w:rsidRDefault="009E17A9" w:rsidP="009E17A9">
      <w:pPr>
        <w:widowControl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9E17A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</w:t>
      </w:r>
      <w:r w:rsidRPr="009E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7A9">
        <w:rPr>
          <w:rFonts w:ascii="Times New Roman" w:eastAsia="Calibri" w:hAnsi="Times New Roman" w:cs="Arial"/>
          <w:sz w:val="20"/>
          <w:szCs w:val="20"/>
          <w:lang w:eastAsia="ru-RU"/>
        </w:rPr>
        <w:t>– Профили и специализации, относящиеся к области строительства.</w:t>
      </w:r>
    </w:p>
    <w:p w:rsidR="00FF168F" w:rsidRDefault="009E17A9"/>
    <w:sectPr w:rsidR="00FF168F" w:rsidSect="00531056">
      <w:headerReference w:type="default" r:id="rId6"/>
      <w:pgSz w:w="11900" w:h="16838"/>
      <w:pgMar w:top="1276" w:right="560" w:bottom="1135" w:left="1560" w:header="0" w:footer="0" w:gutter="0"/>
      <w:cols w:space="0" w:equalWidth="0">
        <w:col w:w="978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0D" w:rsidRDefault="009E17A9">
    <w:pPr>
      <w:pStyle w:val="a3"/>
      <w:jc w:val="center"/>
    </w:pPr>
  </w:p>
  <w:p w:rsidR="00A9250D" w:rsidRDefault="009E17A9">
    <w:pPr>
      <w:pStyle w:val="a3"/>
      <w:jc w:val="center"/>
    </w:pPr>
  </w:p>
  <w:p w:rsidR="00A9250D" w:rsidRDefault="009E17A9" w:rsidP="000B18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4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FFFFFFFF">
      <w:start w:val="1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FFFFFFFF">
      <w:start w:val="5"/>
      <w:numFmt w:val="decimal"/>
      <w:lvlText w:val="8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FFFFFFFF">
      <w:start w:val="1"/>
      <w:numFmt w:val="decimal"/>
      <w:lvlText w:val="8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FFFFFFFF">
      <w:start w:val="1"/>
      <w:numFmt w:val="decimal"/>
      <w:lvlText w:val="9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FFFFFFFF">
      <w:start w:val="1"/>
      <w:numFmt w:val="decimal"/>
      <w:lvlText w:val="9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FFFFFFFF">
      <w:start w:val="2"/>
      <w:numFmt w:val="decimal"/>
      <w:lvlText w:val="9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FFFFFFFF">
      <w:start w:val="1"/>
      <w:numFmt w:val="decimal"/>
      <w:lvlText w:val="10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FFFFFFFF">
      <w:start w:val="1"/>
      <w:numFmt w:val="decimal"/>
      <w:lvlText w:val="10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FFFFFFFF">
      <w:start w:val="1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FFFFFFFF">
      <w:start w:val="7"/>
      <w:numFmt w:val="decimal"/>
      <w:lvlText w:val="10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FFFFFFFF">
      <w:start w:val="1"/>
      <w:numFmt w:val="decimal"/>
      <w:lvlText w:val="1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FFFFFFFF">
      <w:start w:val="3"/>
      <w:numFmt w:val="decimal"/>
      <w:lvlText w:val="11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FFFFFFFF">
      <w:start w:val="1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FFFFFFFF">
      <w:start w:val="7"/>
      <w:numFmt w:val="decimal"/>
      <w:lvlText w:val="11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FFFFFFFF">
      <w:start w:val="2"/>
      <w:numFmt w:val="decimal"/>
      <w:lvlText w:val="12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FFFFFFFF">
      <w:start w:val="1"/>
      <w:numFmt w:val="decimal"/>
      <w:lvlText w:val="12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FFFFFFFF">
      <w:start w:val="1"/>
      <w:numFmt w:val="decimal"/>
      <w:lvlText w:val="12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FFFFFFFF">
      <w:start w:val="1"/>
      <w:numFmt w:val="decimal"/>
      <w:lvlText w:val="1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FFFFFFFF">
      <w:start w:val="2"/>
      <w:numFmt w:val="decimal"/>
      <w:lvlText w:val="1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FFFFFFFF">
      <w:start w:val="1"/>
      <w:numFmt w:val="decimal"/>
      <w:lvlText w:val="13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FFFFFFFF">
      <w:start w:val="1"/>
      <w:numFmt w:val="decimal"/>
      <w:lvlText w:val="1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FFFFFFFF">
      <w:start w:val="3"/>
      <w:numFmt w:val="decimal"/>
      <w:lvlText w:val="14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FFFFFFF">
      <w:start w:val="1"/>
      <w:numFmt w:val="decimal"/>
      <w:lvlText w:val="14.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FFFFFFFF">
      <w:start w:val="4"/>
      <w:numFmt w:val="decimal"/>
      <w:lvlText w:val="14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8C2DA8"/>
    <w:multiLevelType w:val="multilevel"/>
    <w:tmpl w:val="64D6C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7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093274F5"/>
    <w:multiLevelType w:val="multilevel"/>
    <w:tmpl w:val="70F26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9">
    <w:nsid w:val="10BB1B73"/>
    <w:multiLevelType w:val="multilevel"/>
    <w:tmpl w:val="6A26D3E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sz w:val="26"/>
      </w:rPr>
    </w:lvl>
    <w:lvl w:ilvl="1">
      <w:start w:val="2"/>
      <w:numFmt w:val="decimal"/>
      <w:lvlText w:val="%1.%2"/>
      <w:lvlJc w:val="left"/>
      <w:pPr>
        <w:ind w:left="663" w:hanging="6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sz w:val="26"/>
      </w:rPr>
    </w:lvl>
  </w:abstractNum>
  <w:abstractNum w:abstractNumId="30">
    <w:nsid w:val="199D641F"/>
    <w:multiLevelType w:val="hybridMultilevel"/>
    <w:tmpl w:val="5A40D16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FF5D1B"/>
    <w:multiLevelType w:val="multilevel"/>
    <w:tmpl w:val="1BB2BA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2">
    <w:nsid w:val="2FE8175B"/>
    <w:multiLevelType w:val="multilevel"/>
    <w:tmpl w:val="50A2C2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3">
    <w:nsid w:val="30EF6B84"/>
    <w:multiLevelType w:val="multilevel"/>
    <w:tmpl w:val="CF963C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4">
    <w:nsid w:val="372127C7"/>
    <w:multiLevelType w:val="multilevel"/>
    <w:tmpl w:val="8A08E28A"/>
    <w:lvl w:ilvl="0">
      <w:start w:val="1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5">
    <w:nsid w:val="3A3F54D4"/>
    <w:multiLevelType w:val="multilevel"/>
    <w:tmpl w:val="3B92B29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6">
    <w:nsid w:val="3DB33B0C"/>
    <w:multiLevelType w:val="multilevel"/>
    <w:tmpl w:val="0E529C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7">
    <w:nsid w:val="3FBA1494"/>
    <w:multiLevelType w:val="multilevel"/>
    <w:tmpl w:val="6374B95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38">
    <w:nsid w:val="45A04C01"/>
    <w:multiLevelType w:val="hybridMultilevel"/>
    <w:tmpl w:val="D11EE16E"/>
    <w:lvl w:ilvl="0" w:tplc="F732E9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675860"/>
    <w:multiLevelType w:val="multilevel"/>
    <w:tmpl w:val="2BF2707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0">
    <w:nsid w:val="554F76B7"/>
    <w:multiLevelType w:val="multilevel"/>
    <w:tmpl w:val="56963A2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41">
    <w:nsid w:val="5C893DEE"/>
    <w:multiLevelType w:val="multilevel"/>
    <w:tmpl w:val="E0EE8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color w:val="auto"/>
      </w:rPr>
    </w:lvl>
  </w:abstractNum>
  <w:abstractNum w:abstractNumId="42">
    <w:nsid w:val="5E0063EA"/>
    <w:multiLevelType w:val="multilevel"/>
    <w:tmpl w:val="AA76E7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3">
    <w:nsid w:val="620E77F0"/>
    <w:multiLevelType w:val="multilevel"/>
    <w:tmpl w:val="12FCAC0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4">
    <w:nsid w:val="630174D1"/>
    <w:multiLevelType w:val="multilevel"/>
    <w:tmpl w:val="76FAEB8C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45">
    <w:nsid w:val="68D15534"/>
    <w:multiLevelType w:val="multilevel"/>
    <w:tmpl w:val="FD8C7A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69E25504"/>
    <w:multiLevelType w:val="multilevel"/>
    <w:tmpl w:val="9C4A55D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7">
    <w:nsid w:val="6E312A92"/>
    <w:multiLevelType w:val="multilevel"/>
    <w:tmpl w:val="9A067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48">
    <w:nsid w:val="7A056FC8"/>
    <w:multiLevelType w:val="hybridMultilevel"/>
    <w:tmpl w:val="80C82100"/>
    <w:lvl w:ilvl="0" w:tplc="F8A206F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33"/>
  </w:num>
  <w:num w:numId="30">
    <w:abstractNumId w:val="47"/>
  </w:num>
  <w:num w:numId="31">
    <w:abstractNumId w:val="31"/>
  </w:num>
  <w:num w:numId="32">
    <w:abstractNumId w:val="28"/>
  </w:num>
  <w:num w:numId="33">
    <w:abstractNumId w:val="36"/>
  </w:num>
  <w:num w:numId="34">
    <w:abstractNumId w:val="42"/>
  </w:num>
  <w:num w:numId="35">
    <w:abstractNumId w:val="37"/>
  </w:num>
  <w:num w:numId="36">
    <w:abstractNumId w:val="35"/>
  </w:num>
  <w:num w:numId="37">
    <w:abstractNumId w:val="43"/>
  </w:num>
  <w:num w:numId="38">
    <w:abstractNumId w:val="29"/>
  </w:num>
  <w:num w:numId="39">
    <w:abstractNumId w:val="40"/>
  </w:num>
  <w:num w:numId="40">
    <w:abstractNumId w:val="32"/>
  </w:num>
  <w:num w:numId="41">
    <w:abstractNumId w:val="4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8"/>
  </w:num>
  <w:num w:numId="45">
    <w:abstractNumId w:val="30"/>
  </w:num>
  <w:num w:numId="46">
    <w:abstractNumId w:val="44"/>
  </w:num>
  <w:num w:numId="47">
    <w:abstractNumId w:val="39"/>
  </w:num>
  <w:num w:numId="48">
    <w:abstractNumId w:val="34"/>
  </w:num>
  <w:num w:numId="49">
    <w:abstractNumId w:val="4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9"/>
    <w:rsid w:val="000D4224"/>
    <w:rsid w:val="009E17A9"/>
    <w:rsid w:val="009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A9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17A9"/>
  </w:style>
  <w:style w:type="paragraph" w:styleId="a3">
    <w:name w:val="header"/>
    <w:basedOn w:val="a"/>
    <w:link w:val="a4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17A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9E17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9E17A9"/>
  </w:style>
  <w:style w:type="paragraph" w:styleId="3">
    <w:name w:val="Body Text Indent 3"/>
    <w:basedOn w:val="a"/>
    <w:link w:val="30"/>
    <w:semiHidden/>
    <w:unhideWhenUsed/>
    <w:rsid w:val="009E17A9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7A9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9E17A9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E1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E17A9"/>
    <w:rPr>
      <w:b/>
      <w:bCs/>
    </w:r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E17A9"/>
  </w:style>
  <w:style w:type="numbering" w:customStyle="1" w:styleId="2">
    <w:name w:val="Нет списка2"/>
    <w:next w:val="a2"/>
    <w:uiPriority w:val="99"/>
    <w:semiHidden/>
    <w:unhideWhenUsed/>
    <w:rsid w:val="009E17A9"/>
  </w:style>
  <w:style w:type="paragraph" w:customStyle="1" w:styleId="ConsPlusNonformat">
    <w:name w:val="ConsPlusNonforma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17A9"/>
    <w:pPr>
      <w:keepNext/>
      <w:spacing w:before="12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17A9"/>
  </w:style>
  <w:style w:type="paragraph" w:styleId="a3">
    <w:name w:val="header"/>
    <w:basedOn w:val="a"/>
    <w:link w:val="a4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17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17A9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E17A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No Spacing"/>
    <w:uiPriority w:val="1"/>
    <w:qFormat/>
    <w:rsid w:val="009E17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9E17A9"/>
  </w:style>
  <w:style w:type="paragraph" w:styleId="3">
    <w:name w:val="Body Text Indent 3"/>
    <w:basedOn w:val="a"/>
    <w:link w:val="30"/>
    <w:semiHidden/>
    <w:unhideWhenUsed/>
    <w:rsid w:val="009E17A9"/>
    <w:pPr>
      <w:widowControl w:val="0"/>
      <w:spacing w:after="120" w:line="240" w:lineRule="auto"/>
      <w:ind w:left="283"/>
    </w:pPr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17A9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9E17A9"/>
    <w:rPr>
      <w:rFonts w:ascii="Calibri" w:eastAsia="Calibri" w:hAnsi="Calibri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E1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E17A9"/>
    <w:rPr>
      <w:b/>
      <w:bCs/>
    </w:r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9E17A9"/>
  </w:style>
  <w:style w:type="numbering" w:customStyle="1" w:styleId="2">
    <w:name w:val="Нет списка2"/>
    <w:next w:val="a2"/>
    <w:uiPriority w:val="99"/>
    <w:semiHidden/>
    <w:unhideWhenUsed/>
    <w:rsid w:val="009E17A9"/>
  </w:style>
  <w:style w:type="paragraph" w:customStyle="1" w:styleId="ConsPlusNonformat">
    <w:name w:val="ConsPlusNonforma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E1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4323</Words>
  <Characters>24646</Characters>
  <Application>Microsoft Office Word</Application>
  <DocSecurity>0</DocSecurity>
  <Lines>205</Lines>
  <Paragraphs>57</Paragraphs>
  <ScaleCrop>false</ScaleCrop>
  <Company/>
  <LinksUpToDate>false</LinksUpToDate>
  <CharactersWithSpaces>28912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2019-08-20T12:42:00Z</dcterms:created>
  <dcterms:modified xsi:type="dcterms:W3CDTF">2019-08-20T12:46:00Z</dcterms:modified>
</cp:coreProperties>
</file>